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4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3237"/>
        <w:gridCol w:w="4599"/>
      </w:tblGrid>
      <w:tr w:rsidR="006F4E35" w:rsidRPr="006F4E35" w:rsidTr="00BD2DFB">
        <w:trPr>
          <w:trHeight w:val="720"/>
          <w:tblCellSpacing w:w="6" w:type="dxa"/>
          <w:jc w:val="center"/>
        </w:trPr>
        <w:tc>
          <w:tcPr>
            <w:tcW w:w="9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730B" w:rsidRPr="006F4E35" w:rsidRDefault="00C0730B" w:rsidP="00EC79C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sz w:val="20"/>
                <w:szCs w:val="20"/>
                <w:lang w:eastAsia="hr-HR"/>
              </w:rPr>
              <w:t>I. razred</w:t>
            </w:r>
            <w:r w:rsidR="007C3C6C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  (</w:t>
            </w: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 xml:space="preserve"> </w:t>
            </w:r>
            <w:r w:rsidR="00BD2DFB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Čita se 10 djela</w:t>
            </w: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, </w:t>
            </w: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shd w:val="clear" w:color="auto" w:fill="FFFF00"/>
                <w:lang w:eastAsia="hr-HR"/>
              </w:rPr>
              <w:t>obavezno prvo</w:t>
            </w:r>
            <w:r w:rsidR="00B40A69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shd w:val="clear" w:color="auto" w:fill="FFFF00"/>
                <w:lang w:eastAsia="hr-HR"/>
              </w:rPr>
              <w:t>)</w:t>
            </w:r>
            <w:bookmarkStart w:id="0" w:name="_GoBack"/>
            <w:bookmarkEnd w:id="0"/>
          </w:p>
        </w:tc>
      </w:tr>
      <w:tr w:rsidR="006F4E35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730B" w:rsidRPr="006F4E35" w:rsidRDefault="00C0730B" w:rsidP="00C0730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730B" w:rsidRPr="006F4E35" w:rsidRDefault="00C0730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shd w:val="clear" w:color="auto" w:fill="FFFF00"/>
                <w:lang w:eastAsia="hr-HR"/>
              </w:rPr>
              <w:t>Grimm, Jacob i Wilhelm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730B" w:rsidRPr="006F4E35" w:rsidRDefault="00B40A69" w:rsidP="00C0730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hyperlink r:id="rId5" w:history="1">
              <w:r w:rsidR="00C0730B" w:rsidRPr="006F4E35">
                <w:rPr>
                  <w:rFonts w:ascii="Verdana" w:eastAsia="Times New Roman" w:hAnsi="Verdana" w:cs="Arial"/>
                  <w:b/>
                  <w:bCs/>
                  <w:i/>
                  <w:iCs/>
                  <w:color w:val="FF0000"/>
                  <w:sz w:val="20"/>
                  <w:szCs w:val="20"/>
                  <w:u w:val="single"/>
                  <w:shd w:val="clear" w:color="auto" w:fill="FFFF00"/>
                  <w:lang w:eastAsia="hr-HR"/>
                </w:rPr>
                <w:t>Bajke (izbor)</w:t>
              </w:r>
            </w:hyperlink>
            <w:r w:rsidR="005409F3">
              <w:rPr>
                <w:rFonts w:ascii="Verdana" w:eastAsia="Times New Roman" w:hAnsi="Verdana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shd w:val="clear" w:color="auto" w:fill="FFFF00"/>
                <w:lang w:eastAsia="hr-HR"/>
              </w:rPr>
              <w:t xml:space="preserve"> </w:t>
            </w:r>
            <w:r w:rsidR="005409F3" w:rsidRPr="005409F3">
              <w:rPr>
                <w:rFonts w:ascii="Verdana" w:eastAsia="Times New Roman" w:hAnsi="Verdana" w:cs="Arial"/>
                <w:b/>
                <w:bCs/>
                <w:i/>
                <w:iCs/>
                <w:color w:val="FF0000"/>
                <w:sz w:val="20"/>
                <w:szCs w:val="20"/>
                <w:u w:val="single"/>
                <w:lang w:eastAsia="hr-HR"/>
              </w:rPr>
              <w:t>(</w:t>
            </w:r>
            <w:r w:rsidR="005409F3" w:rsidRPr="00BD2DFB">
              <w:rPr>
                <w:rFonts w:ascii="Verdana" w:eastAsia="Times New Roman" w:hAnsi="Verdana" w:cs="Times New Roman"/>
                <w:color w:val="17365D" w:themeColor="text2" w:themeShade="BF"/>
                <w:sz w:val="20"/>
                <w:szCs w:val="20"/>
                <w:lang w:eastAsia="hr-HR"/>
              </w:rPr>
              <w:t>Crvenkapica, Snjeguljica, Trnoružica)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Balog, Zvonimir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Male priče o velikim slovima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Baronian, Jean-Baptiste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Figaro, mačak koji je hrkao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Bauer, Ljudevit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Tri medvjeda i gitara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Borovac, Ivanka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Životinjska abeceda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Đokić-Pongrašić, Ana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Nemaš pojma, Grizlijane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Femenić, Stanislav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Idi pa vidi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Guljašević, Ivana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Čarapojedac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Horvat-Vukelja, Željka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Slikopriče</w:t>
            </w: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; Nove slikopriče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3195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Hrabrica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Reumatični kišobran i drugi igrokazi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Janikovszky, Ewa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Baš se veselim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Da sam odrastao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Kako da odgovorim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Znaš li i ti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Junaković, Svjetlan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Dome, slatki dome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Mravunac, larisa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Dječak u zvjezdanim čizmama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BD2DF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EC79C0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Sigsgaard, Jens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Pale sam na svijetu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</w:t>
            </w: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3</w:t>
            </w: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Škrinjarić, Sunčana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Kako sanjaju stvari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847AF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31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Nezadovoljna bubamara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Plesna haljina žutog maslačka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DFB" w:rsidRPr="006F4E35" w:rsidRDefault="00BD2DFB" w:rsidP="00BD2DF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Torjanac, Tomislav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Žabeceda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BD2DF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15</w:t>
            </w: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6F4E35" w:rsidRDefault="00BD2DFB" w:rsidP="00C0730B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Vitez, Grigor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D2DFB" w:rsidRPr="00B40A69" w:rsidRDefault="00B40A69" w:rsidP="00B40A69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hyperlink r:id="rId6" w:history="1">
              <w:r w:rsidR="00BD2DFB" w:rsidRPr="00B40A69">
                <w:rPr>
                  <w:rFonts w:ascii="Verdana" w:eastAsia="Times New Roman" w:hAnsi="Verdana" w:cs="Arial"/>
                  <w:bCs/>
                  <w:iCs/>
                  <w:color w:val="17365D" w:themeColor="text2" w:themeShade="BF"/>
                  <w:sz w:val="20"/>
                  <w:szCs w:val="20"/>
                  <w:lang w:eastAsia="hr-HR"/>
                </w:rPr>
                <w:t> A zašto ne bi</w:t>
              </w:r>
            </w:hyperlink>
            <w:r w:rsidR="00BD2DFB" w:rsidRPr="00B40A69">
              <w:rPr>
                <w:rFonts w:ascii="Verdana" w:eastAsia="Times New Roman" w:hAnsi="Verdana" w:cs="Arial"/>
                <w:bCs/>
                <w:iCs/>
                <w:color w:val="17365D" w:themeColor="text2" w:themeShade="BF"/>
                <w:sz w:val="20"/>
                <w:szCs w:val="20"/>
                <w:lang w:eastAsia="hr-HR"/>
              </w:rPr>
              <w:t>; Kako živi Antuntun</w:t>
            </w:r>
          </w:p>
        </w:tc>
      </w:tr>
      <w:tr w:rsidR="00BD2DFB" w:rsidRPr="006F4E35" w:rsidTr="00BD2DFB">
        <w:trPr>
          <w:trHeight w:val="300"/>
          <w:tblCellSpacing w:w="6" w:type="dxa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Zubović, Sonja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BD2DFB" w:rsidRPr="006F4E35" w:rsidRDefault="00BD2DFB" w:rsidP="00231BAD">
            <w:pPr>
              <w:spacing w:after="0" w:line="240" w:lineRule="auto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6F4E35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Kako se gleda abeceda</w:t>
            </w:r>
          </w:p>
        </w:tc>
      </w:tr>
    </w:tbl>
    <w:p w:rsidR="00EC79C0" w:rsidRPr="006F4E35" w:rsidRDefault="00EC79C0" w:rsidP="00EC79C0">
      <w:pPr>
        <w:jc w:val="center"/>
        <w:rPr>
          <w:rFonts w:ascii="Verdana" w:hAnsi="Verdana"/>
          <w:color w:val="365F91" w:themeColor="accent1" w:themeShade="BF"/>
          <w:sz w:val="20"/>
          <w:szCs w:val="20"/>
        </w:rPr>
      </w:pPr>
    </w:p>
    <w:p w:rsidR="005D4617" w:rsidRDefault="00EC79C0" w:rsidP="00EC79C0">
      <w:r>
        <w:rPr>
          <w:noProof/>
          <w:lang w:eastAsia="hr-HR"/>
        </w:rPr>
        <w:drawing>
          <wp:inline distT="0" distB="0" distL="0" distR="0">
            <wp:extent cx="3208417" cy="2380131"/>
            <wp:effectExtent l="0" t="0" r="0" b="1270"/>
            <wp:docPr id="1" name="Picture 1" descr="https://shop.skolskaknjiga.hr/media/catalog/product/cache/1/image/1800x/040ec09b1e35df139433887a97daa66f/0/6/06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op.skolskaknjiga.hr/media/catalog/product/cache/1/image/1800x/040ec09b1e35df139433887a97daa66f/0/6/0601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48" cy="238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1F0351C4" wp14:editId="163634C3">
            <wp:extent cx="2377440" cy="2408265"/>
            <wp:effectExtent l="0" t="0" r="3810" b="0"/>
            <wp:docPr id="2" name="Picture 2" descr="Hr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ab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39" cy="240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99A" w:rsidRDefault="00FF799A" w:rsidP="00EC79C0"/>
    <w:p w:rsidR="00FF799A" w:rsidRDefault="00FF799A" w:rsidP="00EC79C0"/>
    <w:p w:rsidR="00FF799A" w:rsidRDefault="00FF799A" w:rsidP="00FF799A">
      <w:pPr>
        <w:rPr>
          <w:rFonts w:ascii="Verdana" w:hAnsi="Verdana"/>
          <w:b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1A995867" wp14:editId="07E1313A">
            <wp:extent cx="1706880" cy="853440"/>
            <wp:effectExtent l="0" t="0" r="7620" b="3810"/>
            <wp:docPr id="3" name="Picture 3" descr="http://os-bartola-kasica-zg.skole.hr/upload/os-bartola-kasica-zg/images/newsimg/442/Image/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artola-kasica-zg.skole.hr/upload/os-bartola-kasica-zg/images/newsimg/442/Image/Fi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83" cy="8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99A">
        <w:rPr>
          <w:rFonts w:ascii="Verdana" w:hAnsi="Verdana"/>
          <w:sz w:val="20"/>
          <w:szCs w:val="20"/>
        </w:rPr>
        <w:t xml:space="preserve"> </w:t>
      </w:r>
      <w:r w:rsidRPr="00FF799A">
        <w:rPr>
          <w:rFonts w:ascii="Verdana" w:hAnsi="Verdana"/>
          <w:b/>
          <w:sz w:val="20"/>
          <w:szCs w:val="20"/>
        </w:rPr>
        <w:t>POPIS FILMOVA</w:t>
      </w:r>
    </w:p>
    <w:tbl>
      <w:tblPr>
        <w:tblW w:w="7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701"/>
        <w:gridCol w:w="4277"/>
        <w:gridCol w:w="53"/>
      </w:tblGrid>
      <w:tr w:rsidR="00FF799A" w:rsidTr="00FF799A">
        <w:trPr>
          <w:trHeight w:val="540"/>
          <w:tblCellSpacing w:w="0" w:type="dxa"/>
        </w:trPr>
        <w:tc>
          <w:tcPr>
            <w:tcW w:w="5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Default="00FF799A">
            <w:pPr>
              <w:pStyle w:val="Heading2"/>
              <w:spacing w:before="0" w:after="0"/>
              <w:jc w:val="center"/>
              <w:rPr>
                <w:rFonts w:ascii="inherit" w:hAnsi="inherit"/>
                <w:color w:val="35586E"/>
              </w:rPr>
            </w:pPr>
            <w:r>
              <w:rPr>
                <w:rFonts w:ascii="Verdana" w:hAnsi="Verdana"/>
                <w:color w:val="35586E"/>
                <w:sz w:val="21"/>
                <w:szCs w:val="21"/>
              </w:rPr>
              <w:t>I. razred</w:t>
            </w:r>
          </w:p>
        </w:tc>
      </w:tr>
      <w:tr w:rsidR="00FF799A" w:rsidTr="00FF799A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spacing w:line="180" w:lineRule="atLeast"/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1. 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spacing w:line="180" w:lineRule="atLeast"/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B. Kolar</w:t>
            </w: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B40A69">
            <w:pPr>
              <w:spacing w:line="180" w:lineRule="atLeast"/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0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Vau-vau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FF799A" w:rsidRDefault="00FF799A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FF799A" w:rsidTr="00FF799A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2.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M. Jović i S. Fabrio</w:t>
            </w: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B40A6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1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Pale sam na svijetu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FF799A" w:rsidRDefault="00FF799A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FF799A" w:rsidTr="00FF799A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3.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J. Sudar i N. Kostelac</w:t>
            </w: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B40A6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2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Crvenkapica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FF799A" w:rsidRDefault="00FF799A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FF799A" w:rsidTr="00FF799A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4.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B. Ranitović</w:t>
            </w: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B40A6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3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Srce u snijegu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FF799A" w:rsidRDefault="00FF799A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FF799A" w:rsidTr="00FF799A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5.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N. Park</w:t>
            </w: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B40A6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4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Krive hlače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FF799A" w:rsidRDefault="00FF799A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FF799A" w:rsidTr="00FF799A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6.</w:t>
            </w:r>
          </w:p>
        </w:tc>
        <w:tc>
          <w:tcPr>
            <w:tcW w:w="2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B. Dovniković i A. Marks</w:t>
            </w:r>
          </w:p>
        </w:tc>
        <w:tc>
          <w:tcPr>
            <w:tcW w:w="4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B40A6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5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Basne i bajke iz naše lektire I.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FF799A" w:rsidRDefault="00FF799A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FF799A" w:rsidTr="00FF799A">
        <w:trPr>
          <w:trHeight w:val="300"/>
          <w:tblCellSpacing w:w="0" w:type="dxa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7.</w:t>
            </w:r>
          </w:p>
        </w:tc>
        <w:tc>
          <w:tcPr>
            <w:tcW w:w="6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FF799A" w:rsidRPr="00FF799A" w:rsidRDefault="00FF799A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r w:rsidRPr="00FF799A">
              <w:rPr>
                <w:rFonts w:ascii="Verdana" w:hAnsi="Verdana"/>
                <w:color w:val="35586E"/>
                <w:sz w:val="20"/>
                <w:szCs w:val="20"/>
              </w:rPr>
              <w:t>Filmovi iz serije kratkih animiranih i komičnih filmova o</w:t>
            </w:r>
          </w:p>
          <w:p w:rsidR="00FF799A" w:rsidRPr="00FF799A" w:rsidRDefault="00B40A69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6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Loleku i Boleku</w:t>
              </w:r>
            </w:hyperlink>
            <w:r w:rsidR="00FF799A" w:rsidRPr="00FF799A">
              <w:rPr>
                <w:rFonts w:ascii="Verdana" w:hAnsi="Verdana"/>
                <w:color w:val="35586E"/>
                <w:sz w:val="20"/>
                <w:szCs w:val="20"/>
              </w:rPr>
              <w:t>, </w:t>
            </w:r>
            <w:hyperlink r:id="rId17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Tomu i Jerryju</w:t>
              </w:r>
            </w:hyperlink>
            <w:r w:rsidR="00FF799A" w:rsidRPr="00FF799A">
              <w:rPr>
                <w:rFonts w:ascii="Verdana" w:hAnsi="Verdana"/>
                <w:color w:val="35586E"/>
                <w:sz w:val="20"/>
                <w:szCs w:val="20"/>
              </w:rPr>
              <w:t>, </w:t>
            </w:r>
            <w:hyperlink r:id="rId18" w:anchor="grid/user/413995BD0C8F0639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Mickeyu Mouseu</w:t>
              </w:r>
            </w:hyperlink>
            <w:r w:rsidR="00FF799A" w:rsidRPr="00FF799A">
              <w:rPr>
                <w:rFonts w:ascii="Verdana" w:hAnsi="Verdana"/>
                <w:color w:val="35586E"/>
                <w:sz w:val="20"/>
                <w:szCs w:val="20"/>
              </w:rPr>
              <w:t>,</w:t>
            </w:r>
          </w:p>
          <w:p w:rsidR="00FF799A" w:rsidRPr="00FF799A" w:rsidRDefault="00B40A69">
            <w:pPr>
              <w:jc w:val="center"/>
              <w:rPr>
                <w:rFonts w:ascii="inherit" w:hAnsi="inherit"/>
                <w:color w:val="35586E"/>
                <w:sz w:val="20"/>
                <w:szCs w:val="20"/>
              </w:rPr>
            </w:pPr>
            <w:hyperlink r:id="rId19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Profesoru Baltazaru</w:t>
              </w:r>
            </w:hyperlink>
            <w:r w:rsidR="00FF799A" w:rsidRPr="00FF799A">
              <w:rPr>
                <w:rFonts w:ascii="Verdana" w:hAnsi="Verdana"/>
                <w:color w:val="35586E"/>
                <w:sz w:val="20"/>
                <w:szCs w:val="20"/>
              </w:rPr>
              <w:t> i </w:t>
            </w:r>
            <w:hyperlink r:id="rId20" w:history="1">
              <w:r w:rsidR="00FF799A" w:rsidRPr="00FF799A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Charlie Chaplinu</w:t>
              </w:r>
            </w:hyperlink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FF799A" w:rsidRDefault="00FF799A">
            <w:pPr>
              <w:rPr>
                <w:sz w:val="20"/>
                <w:szCs w:val="20"/>
              </w:rPr>
            </w:pPr>
          </w:p>
        </w:tc>
      </w:tr>
    </w:tbl>
    <w:p w:rsidR="00FF799A" w:rsidRPr="00FF799A" w:rsidRDefault="00FF799A" w:rsidP="00FF799A">
      <w:pPr>
        <w:rPr>
          <w:rFonts w:ascii="Verdana" w:hAnsi="Verdana"/>
          <w:sz w:val="20"/>
          <w:szCs w:val="20"/>
        </w:rPr>
      </w:pPr>
    </w:p>
    <w:p w:rsidR="00FF799A" w:rsidRDefault="00FF799A" w:rsidP="00EC79C0"/>
    <w:sectPr w:rsidR="00FF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0B"/>
    <w:rsid w:val="005409F3"/>
    <w:rsid w:val="005D4617"/>
    <w:rsid w:val="006F4E35"/>
    <w:rsid w:val="007C3C6C"/>
    <w:rsid w:val="00B40A69"/>
    <w:rsid w:val="00BD2DFB"/>
    <w:rsid w:val="00C0730B"/>
    <w:rsid w:val="00EC79C0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7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0730B"/>
    <w:rPr>
      <w:b/>
      <w:bCs/>
    </w:rPr>
  </w:style>
  <w:style w:type="character" w:customStyle="1" w:styleId="apple-converted-space">
    <w:name w:val="apple-converted-space"/>
    <w:basedOn w:val="DefaultParagraphFont"/>
    <w:rsid w:val="00C0730B"/>
  </w:style>
  <w:style w:type="character" w:styleId="Hyperlink">
    <w:name w:val="Hyperlink"/>
    <w:basedOn w:val="DefaultParagraphFont"/>
    <w:uiPriority w:val="99"/>
    <w:semiHidden/>
    <w:unhideWhenUsed/>
    <w:rsid w:val="00C073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F799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7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0730B"/>
    <w:rPr>
      <w:b/>
      <w:bCs/>
    </w:rPr>
  </w:style>
  <w:style w:type="character" w:customStyle="1" w:styleId="apple-converted-space">
    <w:name w:val="apple-converted-space"/>
    <w:basedOn w:val="DefaultParagraphFont"/>
    <w:rsid w:val="00C0730B"/>
  </w:style>
  <w:style w:type="character" w:styleId="Hyperlink">
    <w:name w:val="Hyperlink"/>
    <w:basedOn w:val="DefaultParagraphFont"/>
    <w:uiPriority w:val="99"/>
    <w:semiHidden/>
    <w:unhideWhenUsed/>
    <w:rsid w:val="00C073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F799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eduza.carnet.hr/index.php/media/watch/5057" TargetMode="External"/><Relationship Id="rId18" Type="http://schemas.openxmlformats.org/officeDocument/2006/relationships/hyperlink" Target="http://www.youtube.com/profile?annotation_id=annotation_431498&amp;feature=iv&amp;src_vid=PnNSg2bLW9E&amp;user=VolterraChanne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meduza.carnet.hr/index.php/media/watch/5038" TargetMode="External"/><Relationship Id="rId17" Type="http://schemas.openxmlformats.org/officeDocument/2006/relationships/hyperlink" Target="http://www.youtube.com/channel/HCbtNX7HAl4L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kGcevt1tzYs&amp;list=PL10092734350AD57D" TargetMode="External"/><Relationship Id="rId20" Type="http://schemas.openxmlformats.org/officeDocument/2006/relationships/hyperlink" Target="http://www.youtube.com/results?filters=hd&amp;search_query=charlie+chaplin&amp;lclk=h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ildrenslibrary.org/icdl/BookPreview?bookid=vtzazas_00040003&amp;summary=false&amp;categories=false&amp;route=text&amp;lang=Croatian&amp;msg=" TargetMode="External"/><Relationship Id="rId11" Type="http://schemas.openxmlformats.org/officeDocument/2006/relationships/hyperlink" Target="https://www.youtube.com/watch?v=wRqP41p8MD8" TargetMode="External"/><Relationship Id="rId5" Type="http://schemas.openxmlformats.org/officeDocument/2006/relationships/hyperlink" Target="http://lektire.skole.hr/djela/jacob-i-wilhelm-grimm/bajke" TargetMode="External"/><Relationship Id="rId15" Type="http://schemas.openxmlformats.org/officeDocument/2006/relationships/hyperlink" Target="https://meduza.carnet.hr/index.php/media/watch/5187" TargetMode="External"/><Relationship Id="rId10" Type="http://schemas.openxmlformats.org/officeDocument/2006/relationships/hyperlink" Target="https://meduza.carnet.hr/index.php/media/watch/5058" TargetMode="External"/><Relationship Id="rId19" Type="http://schemas.openxmlformats.org/officeDocument/2006/relationships/hyperlink" Target="https://meduza.carnet.hr/index.php/media/videos?query=profesor+baltaz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youtube.com/watch?v=mk6zbY8i4_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13</cp:revision>
  <dcterms:created xsi:type="dcterms:W3CDTF">2017-05-22T12:19:00Z</dcterms:created>
  <dcterms:modified xsi:type="dcterms:W3CDTF">2022-11-21T12:47:00Z</dcterms:modified>
</cp:coreProperties>
</file>